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BFC61F" w14:textId="77777777" w:rsidR="00DA0FC7" w:rsidRPr="00DA0FC7" w:rsidRDefault="00DA0FC7" w:rsidP="00DA0FC7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DA0FC7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ECOGRÁFICO</w:t>
      </w:r>
    </w:p>
    <w:p w14:paraId="042045D8" w14:textId="77777777" w:rsidR="00DA0FC7" w:rsidRPr="00DA0FC7" w:rsidRDefault="00DA0FC7" w:rsidP="00DA0FC7">
      <w:pPr>
        <w:rPr>
          <w:rFonts w:ascii="Tahoma" w:hAnsi="Tahoma" w:cs="Tahoma"/>
          <w:i/>
          <w:lang w:val="es-PE"/>
        </w:rPr>
      </w:pPr>
    </w:p>
    <w:p w14:paraId="652413E2" w14:textId="77777777" w:rsidR="00DA0FC7" w:rsidRPr="00DA0FC7" w:rsidRDefault="00DA0FC7" w:rsidP="00DA0FC7">
      <w:pPr>
        <w:rPr>
          <w:rFonts w:ascii="Tahoma" w:hAnsi="Tahoma" w:cs="Tahoma"/>
          <w:i/>
          <w:lang w:val="es-PE"/>
        </w:rPr>
      </w:pPr>
      <w:r w:rsidRPr="00DA0FC7">
        <w:rPr>
          <w:rFonts w:ascii="Tahoma" w:hAnsi="Tahoma" w:cs="Tahoma"/>
          <w:b/>
          <w:bCs/>
          <w:i/>
          <w:lang w:val="es-PE"/>
        </w:rPr>
        <w:t>PACIENTE</w:t>
      </w:r>
      <w:r w:rsidRPr="00DA0FC7">
        <w:rPr>
          <w:rFonts w:ascii="Tahoma" w:hAnsi="Tahoma" w:cs="Tahoma"/>
          <w:i/>
          <w:lang w:val="es-PE"/>
        </w:rPr>
        <w:tab/>
      </w:r>
      <w:r w:rsidRPr="00DA0FC7">
        <w:rPr>
          <w:rFonts w:ascii="Tahoma" w:hAnsi="Tahoma" w:cs="Tahoma"/>
          <w:i/>
          <w:lang w:val="es-PE"/>
        </w:rPr>
        <w:tab/>
      </w:r>
      <w:r w:rsidRPr="00DA0FC7">
        <w:rPr>
          <w:rFonts w:ascii="Tahoma" w:hAnsi="Tahoma" w:cs="Tahoma"/>
          <w:b/>
          <w:i/>
          <w:lang w:val="es-PE"/>
        </w:rPr>
        <w:t>:</w:t>
      </w:r>
      <w:r w:rsidRPr="00DA0FC7">
        <w:rPr>
          <w:rFonts w:ascii="Tahoma" w:hAnsi="Tahoma" w:cs="Tahoma"/>
          <w:i/>
          <w:lang w:val="es-PE"/>
        </w:rPr>
        <w:t xml:space="preserve"> </w:t>
      </w:r>
      <w:r w:rsidRPr="00A65ADD">
        <w:rPr>
          <w:rFonts w:ascii="Tahoma" w:hAnsi="Tahoma" w:cs="Tahoma"/>
          <w:i/>
        </w:rPr>
        <w:fldChar w:fldCharType="begin"/>
      </w:r>
      <w:r w:rsidRPr="00DA0FC7">
        <w:rPr>
          <w:rFonts w:ascii="Tahoma" w:hAnsi="Tahoma" w:cs="Tahoma"/>
          <w:i/>
          <w:lang w:val="es-PE"/>
        </w:rPr>
        <w:instrText xml:space="preserve"> </w:instrText>
      </w:r>
      <w:r w:rsidRPr="00DA0FC7">
        <w:rPr>
          <w:rFonts w:ascii="Tahoma" w:hAnsi="Tahoma" w:cs="Tahoma"/>
          <w:i/>
          <w:sz w:val="20"/>
          <w:szCs w:val="20"/>
          <w:lang w:val="es-PE"/>
        </w:rPr>
        <w:instrText>DOCVARIABLE  xPaciente</w:instrText>
      </w:r>
      <w:r w:rsidRPr="00DA0FC7">
        <w:rPr>
          <w:rFonts w:ascii="Tahoma" w:hAnsi="Tahoma" w:cs="Tahoma"/>
          <w:i/>
          <w:lang w:val="es-PE"/>
        </w:rPr>
        <w:instrText xml:space="preserve"> </w:instrText>
      </w:r>
      <w:r w:rsidRPr="00A65ADD">
        <w:rPr>
          <w:rFonts w:ascii="Tahoma" w:hAnsi="Tahoma" w:cs="Tahoma"/>
          <w:i/>
        </w:rPr>
        <w:fldChar w:fldCharType="separate"/>
      </w:r>
      <w:r w:rsidRPr="00DA0FC7">
        <w:rPr>
          <w:rFonts w:ascii="Tahoma" w:hAnsi="Tahoma" w:cs="Tahoma"/>
          <w:i/>
          <w:noProof/>
          <w:lang w:val="es-PE"/>
        </w:rPr>
        <w:t>«paciente»</w:t>
      </w:r>
      <w:r w:rsidRPr="00A65ADD">
        <w:rPr>
          <w:rFonts w:ascii="Tahoma" w:hAnsi="Tahoma" w:cs="Tahoma"/>
          <w:i/>
        </w:rPr>
        <w:fldChar w:fldCharType="end"/>
      </w:r>
    </w:p>
    <w:p w14:paraId="341BA995" w14:textId="77777777" w:rsidR="00DA0FC7" w:rsidRPr="00DA0FC7" w:rsidRDefault="00DA0FC7" w:rsidP="00DA0FC7">
      <w:pPr>
        <w:rPr>
          <w:rFonts w:ascii="Tahoma" w:hAnsi="Tahoma" w:cs="Tahoma"/>
          <w:i/>
          <w:lang w:val="es-PE"/>
        </w:rPr>
      </w:pPr>
      <w:r w:rsidRPr="00DA0FC7">
        <w:rPr>
          <w:rFonts w:ascii="Tahoma" w:hAnsi="Tahoma" w:cs="Tahoma"/>
          <w:b/>
          <w:i/>
          <w:lang w:val="es-PE"/>
        </w:rPr>
        <w:t>EDAD</w:t>
      </w:r>
      <w:r w:rsidRPr="00DA0FC7">
        <w:rPr>
          <w:rFonts w:ascii="Tahoma" w:hAnsi="Tahoma" w:cs="Tahoma"/>
          <w:b/>
          <w:i/>
          <w:lang w:val="es-PE"/>
        </w:rPr>
        <w:tab/>
      </w:r>
      <w:r w:rsidRPr="00DA0FC7">
        <w:rPr>
          <w:rFonts w:ascii="Tahoma" w:hAnsi="Tahoma" w:cs="Tahoma"/>
          <w:b/>
          <w:i/>
          <w:lang w:val="es-PE"/>
        </w:rPr>
        <w:tab/>
      </w:r>
      <w:r w:rsidRPr="00DA0FC7">
        <w:rPr>
          <w:rFonts w:ascii="Tahoma" w:hAnsi="Tahoma" w:cs="Tahoma"/>
          <w:b/>
          <w:i/>
          <w:lang w:val="es-PE"/>
        </w:rPr>
        <w:tab/>
        <w:t xml:space="preserve">: </w:t>
      </w:r>
      <w:r w:rsidRPr="00A65ADD">
        <w:rPr>
          <w:rFonts w:ascii="Tahoma" w:hAnsi="Tahoma" w:cs="Tahoma"/>
          <w:i/>
        </w:rPr>
        <w:fldChar w:fldCharType="begin"/>
      </w:r>
      <w:r w:rsidRPr="00DA0FC7">
        <w:rPr>
          <w:rFonts w:ascii="Tahoma" w:hAnsi="Tahoma" w:cs="Tahoma"/>
          <w:i/>
          <w:lang w:val="es-PE"/>
        </w:rPr>
        <w:instrText xml:space="preserve"> </w:instrText>
      </w:r>
      <w:r w:rsidRPr="00DA0FC7">
        <w:rPr>
          <w:rFonts w:ascii="Tahoma" w:hAnsi="Tahoma" w:cs="Tahoma"/>
          <w:i/>
          <w:sz w:val="20"/>
          <w:szCs w:val="20"/>
          <w:lang w:val="es-PE"/>
        </w:rPr>
        <w:instrText xml:space="preserve">DOCVARIABLE  </w:instrText>
      </w:r>
      <w:r w:rsidRPr="00DA0FC7">
        <w:rPr>
          <w:rFonts w:ascii="Tahoma" w:hAnsi="Tahoma" w:cs="Tahoma"/>
          <w:i/>
          <w:lang w:val="es-PE"/>
        </w:rPr>
        <w:instrText xml:space="preserve">xEdad </w:instrText>
      </w:r>
      <w:r w:rsidRPr="00A65ADD">
        <w:rPr>
          <w:rFonts w:ascii="Tahoma" w:hAnsi="Tahoma" w:cs="Tahoma"/>
          <w:i/>
        </w:rPr>
        <w:fldChar w:fldCharType="separate"/>
      </w:r>
      <w:r w:rsidRPr="00DA0FC7">
        <w:rPr>
          <w:rFonts w:ascii="Tahoma" w:hAnsi="Tahoma" w:cs="Tahoma"/>
          <w:i/>
          <w:noProof/>
          <w:lang w:val="es-PE"/>
        </w:rPr>
        <w:t>«anos»</w:t>
      </w:r>
      <w:r w:rsidRPr="00A65ADD">
        <w:rPr>
          <w:rFonts w:ascii="Tahoma" w:hAnsi="Tahoma" w:cs="Tahoma"/>
          <w:i/>
        </w:rPr>
        <w:fldChar w:fldCharType="end"/>
      </w:r>
      <w:r w:rsidRPr="00DA0FC7">
        <w:rPr>
          <w:rFonts w:ascii="Tahoma" w:hAnsi="Tahoma" w:cs="Tahoma"/>
          <w:i/>
          <w:lang w:val="es-PE"/>
        </w:rPr>
        <w:t xml:space="preserve">  AÑOS</w:t>
      </w:r>
    </w:p>
    <w:p w14:paraId="244582DC" w14:textId="77777777" w:rsidR="00DA0FC7" w:rsidRPr="00DA0FC7" w:rsidRDefault="00DA0FC7" w:rsidP="00DA0FC7">
      <w:pPr>
        <w:rPr>
          <w:rFonts w:ascii="Tahoma" w:hAnsi="Tahoma" w:cs="Tahoma"/>
          <w:i/>
          <w:lang w:val="es-PE"/>
        </w:rPr>
      </w:pPr>
      <w:r w:rsidRPr="00DA0FC7">
        <w:rPr>
          <w:rFonts w:ascii="Tahoma" w:hAnsi="Tahoma" w:cs="Tahoma"/>
          <w:b/>
          <w:bCs/>
          <w:i/>
          <w:lang w:val="es-PE"/>
        </w:rPr>
        <w:t>EXAMEN</w:t>
      </w:r>
      <w:r w:rsidRPr="00DA0FC7">
        <w:rPr>
          <w:rFonts w:ascii="Tahoma" w:hAnsi="Tahoma" w:cs="Tahoma"/>
          <w:b/>
          <w:bCs/>
          <w:i/>
          <w:lang w:val="es-PE"/>
        </w:rPr>
        <w:tab/>
      </w:r>
      <w:r w:rsidRPr="00DA0FC7">
        <w:rPr>
          <w:rFonts w:ascii="Tahoma" w:hAnsi="Tahoma" w:cs="Tahoma"/>
          <w:i/>
          <w:lang w:val="es-PE"/>
        </w:rPr>
        <w:tab/>
      </w:r>
      <w:r w:rsidRPr="00DA0FC7">
        <w:rPr>
          <w:rFonts w:ascii="Tahoma" w:hAnsi="Tahoma" w:cs="Tahoma"/>
          <w:b/>
          <w:i/>
          <w:lang w:val="es-PE"/>
        </w:rPr>
        <w:t>:</w:t>
      </w:r>
      <w:r w:rsidRPr="00DA0FC7">
        <w:rPr>
          <w:rFonts w:ascii="Tahoma" w:hAnsi="Tahoma" w:cs="Tahoma"/>
          <w:i/>
          <w:lang w:val="es-PE"/>
        </w:rPr>
        <w:t xml:space="preserve"> </w:t>
      </w:r>
      <w:r w:rsidRPr="00A65ADD">
        <w:rPr>
          <w:rFonts w:ascii="Tahoma" w:hAnsi="Tahoma" w:cs="Tahoma"/>
          <w:i/>
        </w:rPr>
        <w:fldChar w:fldCharType="begin"/>
      </w:r>
      <w:r w:rsidRPr="00DA0FC7">
        <w:rPr>
          <w:rFonts w:ascii="Tahoma" w:hAnsi="Tahoma" w:cs="Tahoma"/>
          <w:i/>
          <w:lang w:val="es-PE"/>
        </w:rPr>
        <w:instrText xml:space="preserve"> </w:instrText>
      </w:r>
      <w:r w:rsidRPr="00DA0FC7">
        <w:rPr>
          <w:rFonts w:ascii="Tahoma" w:hAnsi="Tahoma" w:cs="Tahoma"/>
          <w:i/>
          <w:sz w:val="20"/>
          <w:szCs w:val="20"/>
          <w:lang w:val="es-PE"/>
        </w:rPr>
        <w:instrText xml:space="preserve">DOCVARIABLE  </w:instrText>
      </w:r>
      <w:r w:rsidRPr="00DA0FC7">
        <w:rPr>
          <w:rFonts w:ascii="Tahoma" w:hAnsi="Tahoma" w:cs="Tahoma"/>
          <w:i/>
          <w:lang w:val="es-PE"/>
        </w:rPr>
        <w:instrText xml:space="preserve">xDetalle </w:instrText>
      </w:r>
      <w:r w:rsidRPr="00A65ADD">
        <w:rPr>
          <w:rFonts w:ascii="Tahoma" w:hAnsi="Tahoma" w:cs="Tahoma"/>
          <w:i/>
        </w:rPr>
        <w:fldChar w:fldCharType="separate"/>
      </w:r>
      <w:r w:rsidRPr="00DA0FC7">
        <w:rPr>
          <w:rFonts w:ascii="Tahoma" w:hAnsi="Tahoma" w:cs="Tahoma"/>
          <w:i/>
          <w:noProof/>
          <w:lang w:val="es-PE"/>
        </w:rPr>
        <w:t>«detalle»</w:t>
      </w:r>
      <w:r w:rsidRPr="00A65ADD">
        <w:rPr>
          <w:rFonts w:ascii="Tahoma" w:hAnsi="Tahoma" w:cs="Tahoma"/>
          <w:i/>
        </w:rPr>
        <w:fldChar w:fldCharType="end"/>
      </w:r>
    </w:p>
    <w:p w14:paraId="19BA0193" w14:textId="625F8894" w:rsidR="00DA0FC7" w:rsidRPr="00DA0FC7" w:rsidRDefault="00DA0FC7" w:rsidP="00DA0FC7">
      <w:pPr>
        <w:rPr>
          <w:rFonts w:ascii="Tahoma" w:hAnsi="Tahoma" w:cs="Tahoma"/>
          <w:i/>
          <w:lang w:val="es-PE"/>
        </w:rPr>
      </w:pPr>
      <w:r w:rsidRPr="00DA0FC7">
        <w:rPr>
          <w:rFonts w:ascii="Tahoma" w:hAnsi="Tahoma" w:cs="Tahoma"/>
          <w:b/>
          <w:bCs/>
          <w:i/>
          <w:lang w:val="es-PE"/>
        </w:rPr>
        <w:t>INDICACIÓN</w:t>
      </w:r>
      <w:r w:rsidRPr="00DA0FC7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DA0FC7">
        <w:rPr>
          <w:rFonts w:ascii="Tahoma" w:hAnsi="Tahoma" w:cs="Tahoma"/>
          <w:b/>
          <w:i/>
          <w:lang w:val="es-PE"/>
        </w:rPr>
        <w:t xml:space="preserve">: </w:t>
      </w:r>
      <w:r w:rsidRPr="00A65ADD">
        <w:rPr>
          <w:rFonts w:ascii="Tahoma" w:hAnsi="Tahoma" w:cs="Tahoma"/>
          <w:i/>
        </w:rPr>
        <w:fldChar w:fldCharType="begin"/>
      </w:r>
      <w:r w:rsidRPr="00DA0FC7">
        <w:rPr>
          <w:rFonts w:ascii="Tahoma" w:hAnsi="Tahoma" w:cs="Tahoma"/>
          <w:i/>
          <w:lang w:val="es-PE"/>
        </w:rPr>
        <w:instrText xml:space="preserve"> </w:instrText>
      </w:r>
      <w:r w:rsidRPr="00DA0FC7">
        <w:rPr>
          <w:rFonts w:ascii="Tahoma" w:hAnsi="Tahoma" w:cs="Tahoma"/>
          <w:i/>
          <w:sz w:val="20"/>
          <w:szCs w:val="20"/>
          <w:lang w:val="es-PE"/>
        </w:rPr>
        <w:instrText xml:space="preserve">DOCVARIABLE  </w:instrText>
      </w:r>
      <w:r w:rsidRPr="00DA0FC7">
        <w:rPr>
          <w:rFonts w:ascii="Tahoma" w:hAnsi="Tahoma" w:cs="Tahoma"/>
          <w:i/>
          <w:lang w:val="es-PE"/>
        </w:rPr>
        <w:instrText xml:space="preserve">xIndicacion </w:instrText>
      </w:r>
      <w:r w:rsidRPr="00A65ADD">
        <w:rPr>
          <w:rFonts w:ascii="Tahoma" w:hAnsi="Tahoma" w:cs="Tahoma"/>
          <w:i/>
        </w:rPr>
        <w:fldChar w:fldCharType="separate"/>
      </w:r>
      <w:r w:rsidRPr="00DA0FC7">
        <w:rPr>
          <w:rFonts w:ascii="Tahoma" w:hAnsi="Tahoma" w:cs="Tahoma"/>
          <w:i/>
          <w:noProof/>
          <w:lang w:val="es-PE"/>
        </w:rPr>
        <w:t>«codigo»</w:t>
      </w:r>
      <w:r w:rsidRPr="00A65ADD">
        <w:rPr>
          <w:rFonts w:ascii="Tahoma" w:hAnsi="Tahoma" w:cs="Tahoma"/>
          <w:i/>
        </w:rPr>
        <w:fldChar w:fldCharType="end"/>
      </w:r>
    </w:p>
    <w:p w14:paraId="0FDB1B1A" w14:textId="77777777" w:rsidR="00DA0FC7" w:rsidRPr="00DA0FC7" w:rsidRDefault="00DA0FC7" w:rsidP="00DA0FC7">
      <w:pPr>
        <w:rPr>
          <w:rFonts w:ascii="Tahoma" w:hAnsi="Tahoma" w:cs="Tahoma"/>
          <w:i/>
          <w:lang w:val="es-PE"/>
        </w:rPr>
      </w:pPr>
      <w:r w:rsidRPr="00DA0FC7">
        <w:rPr>
          <w:rFonts w:ascii="Tahoma" w:hAnsi="Tahoma" w:cs="Tahoma"/>
          <w:b/>
          <w:bCs/>
          <w:i/>
          <w:lang w:val="es-PE"/>
        </w:rPr>
        <w:t>FECHA</w:t>
      </w:r>
      <w:r w:rsidRPr="00DA0FC7">
        <w:rPr>
          <w:rFonts w:ascii="Tahoma" w:hAnsi="Tahoma" w:cs="Tahoma"/>
          <w:b/>
          <w:bCs/>
          <w:i/>
          <w:lang w:val="es-PE"/>
        </w:rPr>
        <w:tab/>
      </w:r>
      <w:r w:rsidRPr="00DA0FC7">
        <w:rPr>
          <w:rFonts w:ascii="Tahoma" w:hAnsi="Tahoma" w:cs="Tahoma"/>
          <w:i/>
          <w:lang w:val="es-PE"/>
        </w:rPr>
        <w:tab/>
      </w:r>
      <w:r w:rsidRPr="00DA0FC7">
        <w:rPr>
          <w:rFonts w:ascii="Tahoma" w:hAnsi="Tahoma" w:cs="Tahoma"/>
          <w:b/>
          <w:i/>
          <w:lang w:val="es-PE"/>
        </w:rPr>
        <w:t>:</w:t>
      </w:r>
      <w:r w:rsidRPr="00DA0FC7">
        <w:rPr>
          <w:rFonts w:ascii="Tahoma" w:hAnsi="Tahoma" w:cs="Tahoma"/>
          <w:i/>
          <w:lang w:val="es-PE"/>
        </w:rPr>
        <w:t xml:space="preserve"> </w:t>
      </w:r>
      <w:r w:rsidRPr="00A65ADD">
        <w:rPr>
          <w:rFonts w:ascii="Tahoma" w:hAnsi="Tahoma" w:cs="Tahoma"/>
          <w:i/>
        </w:rPr>
        <w:fldChar w:fldCharType="begin"/>
      </w:r>
      <w:r w:rsidRPr="00DA0FC7">
        <w:rPr>
          <w:rFonts w:ascii="Tahoma" w:hAnsi="Tahoma" w:cs="Tahoma"/>
          <w:i/>
          <w:lang w:val="es-PE"/>
        </w:rPr>
        <w:instrText xml:space="preserve"> </w:instrText>
      </w:r>
      <w:r w:rsidRPr="00DA0FC7">
        <w:rPr>
          <w:rFonts w:ascii="Tahoma" w:hAnsi="Tahoma" w:cs="Tahoma"/>
          <w:i/>
          <w:sz w:val="20"/>
          <w:szCs w:val="20"/>
          <w:lang w:val="es-PE"/>
        </w:rPr>
        <w:instrText xml:space="preserve">DOCVARIABLE  </w:instrText>
      </w:r>
      <w:r w:rsidRPr="00DA0FC7">
        <w:rPr>
          <w:rFonts w:ascii="Tahoma" w:hAnsi="Tahoma" w:cs="Tahoma"/>
          <w:i/>
          <w:lang w:val="es-PE"/>
        </w:rPr>
        <w:instrText xml:space="preserve">xFecha </w:instrText>
      </w:r>
      <w:r w:rsidRPr="00A65ADD">
        <w:rPr>
          <w:rFonts w:ascii="Tahoma" w:hAnsi="Tahoma" w:cs="Tahoma"/>
          <w:i/>
        </w:rPr>
        <w:fldChar w:fldCharType="separate"/>
      </w:r>
      <w:r w:rsidRPr="00DA0FC7">
        <w:rPr>
          <w:rFonts w:ascii="Tahoma" w:hAnsi="Tahoma" w:cs="Tahoma"/>
          <w:i/>
          <w:noProof/>
          <w:lang w:val="es-PE"/>
        </w:rPr>
        <w:t>«fecha»</w:t>
      </w:r>
      <w:r w:rsidRPr="00A65ADD">
        <w:rPr>
          <w:rFonts w:ascii="Tahoma" w:hAnsi="Tahoma" w:cs="Tahoma"/>
          <w:i/>
        </w:rPr>
        <w:fldChar w:fldCharType="end"/>
      </w:r>
    </w:p>
    <w:p w14:paraId="63AB7ED9" w14:textId="77777777" w:rsidR="00DA0FC7" w:rsidRPr="00DA0FC7" w:rsidRDefault="00DA0FC7" w:rsidP="00DA0FC7">
      <w:pPr>
        <w:rPr>
          <w:rFonts w:ascii="Tahoma" w:hAnsi="Tahoma" w:cs="Tahoma"/>
          <w:i/>
          <w:lang w:val="es-PE"/>
        </w:rPr>
      </w:pPr>
    </w:p>
    <w:p w14:paraId="452E32D5" w14:textId="77777777" w:rsidR="00DA0FC7" w:rsidRPr="00DA0FC7" w:rsidRDefault="00DA0FC7" w:rsidP="00DA0FC7">
      <w:pPr>
        <w:jc w:val="both"/>
        <w:rPr>
          <w:rFonts w:ascii="Tahoma" w:hAnsi="Tahoma"/>
          <w:b/>
          <w:i/>
          <w:sz w:val="18"/>
          <w:szCs w:val="20"/>
          <w:lang w:val="es-PE"/>
        </w:rPr>
      </w:pPr>
      <w:r w:rsidRPr="00DA0FC7">
        <w:rPr>
          <w:rFonts w:ascii="Tahoma" w:hAnsi="Tahoma"/>
          <w:b/>
          <w:i/>
          <w:sz w:val="18"/>
          <w:szCs w:val="20"/>
          <w:lang w:val="es-PE"/>
        </w:rPr>
        <w:t>EL ESTUDIO RADIOLOGICO DEL TORAX REALIZADO EN INCIDENCIA FRONTAL PA DE PIE, MUESTRA:</w:t>
      </w:r>
    </w:p>
    <w:p w14:paraId="1860F3B7" w14:textId="77777777" w:rsidR="00DA0FC7" w:rsidRPr="00DA0FC7" w:rsidRDefault="00DA0FC7" w:rsidP="00DA0FC7">
      <w:pPr>
        <w:rPr>
          <w:rFonts w:ascii="Tahoma" w:hAnsi="Tahoma" w:cs="Tahoma"/>
          <w:i/>
          <w:sz w:val="18"/>
          <w:lang w:val="es-PE"/>
        </w:rPr>
      </w:pPr>
    </w:p>
    <w:p w14:paraId="5A728141" w14:textId="77777777" w:rsidR="00DA0FC7" w:rsidRPr="00DA0FC7" w:rsidRDefault="00DA0FC7" w:rsidP="00DA0FC7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sz w:val="18"/>
          <w:lang w:val="es-PE"/>
        </w:rPr>
      </w:pPr>
      <w:r w:rsidRPr="00DA0FC7">
        <w:rPr>
          <w:rFonts w:ascii="Tahoma" w:hAnsi="Tahoma" w:cs="Arial"/>
          <w:i/>
          <w:sz w:val="18"/>
          <w:lang w:val="es-PE"/>
        </w:rPr>
        <w:t xml:space="preserve">Disminución del volumen pulmonar izquierdo visualizándose opacidad heterogénea proyectada en el campo superior izquierdo asociado a signos de tracción sobre la tráquea, pedículo vascular, contorno lateral izquierdo del mediastino medio superior, hilio pulmonar y en menor grado sobre </w:t>
      </w:r>
      <w:proofErr w:type="gramStart"/>
      <w:r w:rsidRPr="00DA0FC7">
        <w:rPr>
          <w:rFonts w:ascii="Tahoma" w:hAnsi="Tahoma" w:cs="Arial"/>
          <w:i/>
          <w:sz w:val="18"/>
          <w:lang w:val="es-PE"/>
        </w:rPr>
        <w:t>el hemidiafragma ipsilateral</w:t>
      </w:r>
      <w:proofErr w:type="gramEnd"/>
      <w:r w:rsidRPr="00DA0FC7">
        <w:rPr>
          <w:rFonts w:ascii="Tahoma" w:hAnsi="Tahoma" w:cs="Arial"/>
          <w:i/>
          <w:sz w:val="18"/>
          <w:lang w:val="es-PE"/>
        </w:rPr>
        <w:t>, asimismo se aprecia obturación y/o pinzamiento del seno costofrénico ipsilateral.</w:t>
      </w:r>
    </w:p>
    <w:p w14:paraId="75D58948" w14:textId="77777777" w:rsidR="00DA0FC7" w:rsidRPr="00DA0FC7" w:rsidRDefault="00DA0FC7" w:rsidP="00DA0FC7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sz w:val="18"/>
          <w:lang w:val="es-PE"/>
        </w:rPr>
      </w:pPr>
      <w:r w:rsidRPr="00DA0FC7">
        <w:rPr>
          <w:rFonts w:ascii="Tahoma" w:hAnsi="Tahoma" w:cs="Arial"/>
          <w:i/>
          <w:sz w:val="18"/>
          <w:lang w:val="es-PE"/>
        </w:rPr>
        <w:t>Se objetiva patrón en “panal” grueso involucrando región hiliar izquierda.</w:t>
      </w:r>
    </w:p>
    <w:p w14:paraId="1C0073DD" w14:textId="77777777" w:rsidR="00DA0FC7" w:rsidRPr="00DA0FC7" w:rsidRDefault="00DA0FC7" w:rsidP="00DA0FC7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sz w:val="18"/>
          <w:lang w:val="es-PE"/>
        </w:rPr>
      </w:pPr>
      <w:r w:rsidRPr="00DA0FC7">
        <w:rPr>
          <w:rFonts w:ascii="Tahoma" w:hAnsi="Tahoma" w:cs="Arial"/>
          <w:i/>
          <w:sz w:val="18"/>
          <w:lang w:val="es-PE"/>
        </w:rPr>
        <w:t>Transparencia conservada del parénquima en campo pulmonar derecho.</w:t>
      </w:r>
    </w:p>
    <w:p w14:paraId="58699D8E" w14:textId="77777777" w:rsidR="00DA0FC7" w:rsidRPr="00DA0FC7" w:rsidRDefault="00DA0FC7" w:rsidP="00DA0FC7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sz w:val="18"/>
          <w:lang w:val="es-PE"/>
        </w:rPr>
      </w:pPr>
      <w:r w:rsidRPr="00DA0FC7">
        <w:rPr>
          <w:rFonts w:ascii="Tahoma" w:hAnsi="Tahoma" w:cs="Arial"/>
          <w:i/>
          <w:sz w:val="18"/>
          <w:lang w:val="es-PE"/>
        </w:rPr>
        <w:t>Senos costo y cardiofrénico del hemitórax derecho libres.</w:t>
      </w:r>
    </w:p>
    <w:p w14:paraId="66CE3A3C" w14:textId="77777777" w:rsidR="00DA0FC7" w:rsidRPr="00A65ADD" w:rsidRDefault="00DA0FC7" w:rsidP="00DA0FC7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sz w:val="18"/>
        </w:rPr>
      </w:pPr>
      <w:r w:rsidRPr="00A65ADD">
        <w:rPr>
          <w:rFonts w:ascii="Tahoma" w:hAnsi="Tahoma" w:cs="Arial"/>
          <w:i/>
          <w:sz w:val="18"/>
        </w:rPr>
        <w:t>Silueta cardiovascular conservada.</w:t>
      </w:r>
    </w:p>
    <w:p w14:paraId="109CEDFC" w14:textId="77777777" w:rsidR="00DA0FC7" w:rsidRPr="00DA0FC7" w:rsidRDefault="00DA0FC7" w:rsidP="00DA0FC7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sz w:val="18"/>
          <w:lang w:val="es-PE"/>
        </w:rPr>
      </w:pPr>
      <w:proofErr w:type="gramStart"/>
      <w:r w:rsidRPr="00DA0FC7">
        <w:rPr>
          <w:rFonts w:ascii="Tahoma" w:hAnsi="Tahoma" w:cs="Arial"/>
          <w:i/>
          <w:sz w:val="18"/>
          <w:lang w:val="es-PE"/>
        </w:rPr>
        <w:t>Hemidiafragma derecho</w:t>
      </w:r>
      <w:proofErr w:type="gramEnd"/>
      <w:r w:rsidRPr="00DA0FC7">
        <w:rPr>
          <w:rFonts w:ascii="Tahoma" w:hAnsi="Tahoma" w:cs="Arial"/>
          <w:i/>
          <w:sz w:val="18"/>
          <w:lang w:val="es-PE"/>
        </w:rPr>
        <w:t xml:space="preserve"> en posición normal.</w:t>
      </w:r>
    </w:p>
    <w:p w14:paraId="6F629C62" w14:textId="77777777" w:rsidR="00DA0FC7" w:rsidRPr="00A65ADD" w:rsidRDefault="00DA0FC7" w:rsidP="00DA0FC7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sz w:val="18"/>
        </w:rPr>
      </w:pPr>
      <w:r w:rsidRPr="00A65ADD">
        <w:rPr>
          <w:rFonts w:ascii="Tahoma" w:hAnsi="Tahoma" w:cs="Arial"/>
          <w:i/>
          <w:sz w:val="18"/>
        </w:rPr>
        <w:t>Esqueleto óseo representado dentro de la normalidad.</w:t>
      </w:r>
    </w:p>
    <w:p w14:paraId="35165284" w14:textId="77777777" w:rsidR="00DA0FC7" w:rsidRPr="00A65ADD" w:rsidRDefault="00DA0FC7" w:rsidP="00DA0FC7">
      <w:pPr>
        <w:jc w:val="both"/>
        <w:rPr>
          <w:rFonts w:ascii="Tahoma" w:hAnsi="Tahoma" w:cs="Arial"/>
          <w:b/>
          <w:bCs/>
          <w:i/>
          <w:sz w:val="18"/>
        </w:rPr>
      </w:pPr>
    </w:p>
    <w:p w14:paraId="34684F9F" w14:textId="77777777" w:rsidR="00DA0FC7" w:rsidRPr="00A65ADD" w:rsidRDefault="00DA0FC7" w:rsidP="00DA0FC7">
      <w:pPr>
        <w:jc w:val="both"/>
        <w:rPr>
          <w:rFonts w:ascii="Tahoma" w:hAnsi="Tahoma" w:cs="Arial"/>
          <w:b/>
          <w:bCs/>
          <w:i/>
          <w:sz w:val="18"/>
        </w:rPr>
      </w:pPr>
    </w:p>
    <w:p w14:paraId="20C34D0C" w14:textId="77777777" w:rsidR="00DA0FC7" w:rsidRPr="00A65ADD" w:rsidRDefault="00DA0FC7" w:rsidP="00DA0FC7">
      <w:pPr>
        <w:jc w:val="both"/>
        <w:rPr>
          <w:rFonts w:ascii="Tahoma" w:hAnsi="Tahoma" w:cs="Arial"/>
          <w:b/>
          <w:bCs/>
          <w:i/>
          <w:sz w:val="18"/>
        </w:rPr>
      </w:pPr>
      <w:r w:rsidRPr="00A65ADD">
        <w:rPr>
          <w:rFonts w:ascii="Tahoma" w:hAnsi="Tahoma" w:cs="Arial"/>
          <w:b/>
          <w:bCs/>
          <w:i/>
          <w:sz w:val="18"/>
        </w:rPr>
        <w:t>IDx:</w:t>
      </w:r>
    </w:p>
    <w:p w14:paraId="7F6F875E" w14:textId="77777777" w:rsidR="00DA0FC7" w:rsidRPr="00A65ADD" w:rsidRDefault="00DA0FC7" w:rsidP="00DA0FC7">
      <w:pPr>
        <w:jc w:val="both"/>
        <w:rPr>
          <w:rFonts w:ascii="Tahoma" w:hAnsi="Tahoma" w:cs="Arial"/>
          <w:i/>
          <w:sz w:val="18"/>
        </w:rPr>
      </w:pPr>
    </w:p>
    <w:p w14:paraId="74A92252" w14:textId="77777777" w:rsidR="00DA0FC7" w:rsidRPr="00DA0FC7" w:rsidRDefault="00DA0FC7" w:rsidP="00DA0FC7">
      <w:pPr>
        <w:widowControl/>
        <w:numPr>
          <w:ilvl w:val="0"/>
          <w:numId w:val="4"/>
        </w:numPr>
        <w:jc w:val="both"/>
        <w:rPr>
          <w:rFonts w:ascii="Tahoma" w:hAnsi="Tahoma" w:cs="Arial"/>
          <w:i/>
          <w:sz w:val="18"/>
          <w:lang w:val="es-PE"/>
        </w:rPr>
      </w:pPr>
      <w:r w:rsidRPr="00DA0FC7">
        <w:rPr>
          <w:rFonts w:ascii="Tahoma" w:hAnsi="Tahoma" w:cs="Arial"/>
          <w:i/>
          <w:sz w:val="18"/>
          <w:lang w:val="es-PE"/>
        </w:rPr>
        <w:t>HALLAZGOS RADIOLOGICOS EN RELACION CON SECUELAS DE PROCESO ESPECÍFICO PULMONAR SUPERIOR IZQUIERDO. LO DESCRITO EN CAMPO SUPERIOR ES SUGERENTE DE ATELECTASIA CICATRICIAL DEL LOBULO SUPERIOR.</w:t>
      </w:r>
    </w:p>
    <w:p w14:paraId="1796A9B0" w14:textId="77777777" w:rsidR="00DA0FC7" w:rsidRPr="00DA0FC7" w:rsidRDefault="00DA0FC7" w:rsidP="00DA0FC7">
      <w:pPr>
        <w:widowControl/>
        <w:numPr>
          <w:ilvl w:val="0"/>
          <w:numId w:val="4"/>
        </w:numPr>
        <w:jc w:val="both"/>
        <w:rPr>
          <w:rFonts w:ascii="Tahoma" w:hAnsi="Tahoma" w:cs="Arial"/>
          <w:i/>
          <w:sz w:val="18"/>
          <w:lang w:val="es-PE"/>
        </w:rPr>
      </w:pPr>
      <w:r w:rsidRPr="00DA0FC7">
        <w:rPr>
          <w:rFonts w:ascii="Tahoma" w:hAnsi="Tahoma" w:cs="Arial"/>
          <w:i/>
          <w:sz w:val="18"/>
          <w:lang w:val="es-PE"/>
        </w:rPr>
        <w:t>PATRON EN “PANAL” GRUESO INVOLUCRANDO REGION HILIAR IZQUIERDO.</w:t>
      </w:r>
    </w:p>
    <w:p w14:paraId="09F88F32" w14:textId="77777777" w:rsidR="00DA0FC7" w:rsidRPr="00DA0FC7" w:rsidRDefault="00DA0FC7" w:rsidP="00DA0FC7">
      <w:pPr>
        <w:jc w:val="both"/>
        <w:rPr>
          <w:rFonts w:ascii="Tahoma" w:hAnsi="Tahoma" w:cs="Arial"/>
          <w:i/>
          <w:sz w:val="18"/>
          <w:lang w:val="es-PE"/>
        </w:rPr>
      </w:pPr>
    </w:p>
    <w:p w14:paraId="1F9A24DE" w14:textId="77777777" w:rsidR="00DA0FC7" w:rsidRPr="00DA0FC7" w:rsidRDefault="00DA0FC7" w:rsidP="00DA0FC7">
      <w:pPr>
        <w:jc w:val="both"/>
        <w:rPr>
          <w:i/>
          <w:sz w:val="18"/>
          <w:lang w:val="es-PE"/>
        </w:rPr>
      </w:pPr>
      <w:r w:rsidRPr="00DA0FC7">
        <w:rPr>
          <w:rFonts w:ascii="Tahoma" w:hAnsi="Tahoma"/>
          <w:i/>
          <w:sz w:val="18"/>
          <w:lang w:val="es-PE"/>
        </w:rPr>
        <w:t>S/S CORRELACIONAR CON DATOS CLINICOS, EXAMENES DE LABORATORIO Y COMPLEMENTAR CON OTRAS MODALIDADES DE DIAGNOSTICO POR IMÁGENES (TAC PULMONAR DE ALTA RESOLUCION).</w:t>
      </w:r>
    </w:p>
    <w:p w14:paraId="778518DC" w14:textId="77777777" w:rsidR="00DA0FC7" w:rsidRPr="00DA0FC7" w:rsidRDefault="00DA0FC7" w:rsidP="00DA0FC7">
      <w:pPr>
        <w:rPr>
          <w:rFonts w:ascii="Tahoma" w:hAnsi="Tahoma" w:cs="Tahoma"/>
          <w:i/>
          <w:sz w:val="18"/>
          <w:lang w:val="es-PE"/>
        </w:rPr>
      </w:pPr>
    </w:p>
    <w:p w14:paraId="4817A350" w14:textId="77777777" w:rsidR="00DA0FC7" w:rsidRDefault="00DA0FC7" w:rsidP="00DA0FC7">
      <w:pPr>
        <w:rPr>
          <w:rFonts w:ascii="Tahoma" w:hAnsi="Tahoma" w:cs="Tahoma"/>
          <w:i/>
        </w:rPr>
      </w:pPr>
      <w:r w:rsidRPr="00A65ADD">
        <w:rPr>
          <w:rFonts w:ascii="Tahoma" w:hAnsi="Tahoma" w:cs="Tahoma"/>
          <w:i/>
          <w:sz w:val="18"/>
        </w:rPr>
        <w:t>ATENTAMENTE,</w:t>
      </w:r>
    </w:p>
    <w:p w14:paraId="4DE10369" w14:textId="77777777" w:rsidR="00DA0FC7" w:rsidRPr="00A65ADD" w:rsidRDefault="00DA0FC7" w:rsidP="00DA0FC7">
      <w:pPr>
        <w:pStyle w:val="Ttulo2"/>
        <w:rPr>
          <w:rFonts w:ascii="Tahoma" w:hAnsi="Tahoma" w:cs="Tahoma"/>
          <w:i/>
          <w:sz w:val="20"/>
          <w:szCs w:val="20"/>
        </w:rPr>
      </w:pPr>
    </w:p>
    <w:p w14:paraId="4C4CBAB2" w14:textId="60C57146" w:rsidR="00DA0FC7" w:rsidRPr="00A65ADD" w:rsidRDefault="00DA0FC7" w:rsidP="00DA0FC7">
      <w:pPr>
        <w:rPr>
          <w:i/>
        </w:rPr>
      </w:pPr>
    </w:p>
    <w:p w14:paraId="49AF017A" w14:textId="0A912B2A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7C35742E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119769AB" w:rsidR="00A4047F" w:rsidRDefault="00DA0FC7" w:rsidP="00A4047F">
      <w:pPr>
        <w:jc w:val="both"/>
        <w:rPr>
          <w:rFonts w:ascii="Tahoma" w:hAnsi="Tahoma" w:cs="Arial"/>
          <w:i/>
        </w:rPr>
      </w:pPr>
      <w:r>
        <w:rPr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7556C490" wp14:editId="78BD736C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2366010" cy="1518285"/>
            <wp:effectExtent l="0" t="0" r="0" b="5715"/>
            <wp:wrapNone/>
            <wp:docPr id="15238306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AD366B" w14:textId="77777777" w:rsidR="00EB5385" w:rsidRDefault="00EB5385">
      <w:r>
        <w:separator/>
      </w:r>
    </w:p>
  </w:endnote>
  <w:endnote w:type="continuationSeparator" w:id="0">
    <w:p w14:paraId="30E807A4" w14:textId="77777777" w:rsidR="00EB5385" w:rsidRDefault="00EB53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E0614BE6-4746-42AE-B0EA-A7E1956876C2}"/>
    <w:embedBold r:id="rId2" w:fontKey="{F11EC1D2-6197-4647-9ADB-FB80E4589C2A}"/>
    <w:embedItalic r:id="rId3" w:fontKey="{59F8E3A7-2F77-49BC-96F3-A9DE2AEB60A1}"/>
    <w:embedBoldItalic r:id="rId4" w:fontKey="{B1C78FE5-9AE0-432B-8CDB-0703FFA6C58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D915CD24-4012-4102-8012-67E677093ADA}"/>
    <w:embedItalic r:id="rId6" w:fontKey="{7798892F-1852-4031-8191-F595744BEE2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62F75C8-2464-4F5B-90D7-B4D4C1A08F4F}"/>
    <w:embedBold r:id="rId8" w:fontKey="{2B0C6300-2A5D-46C2-9F92-EE8C2F3E5E93}"/>
    <w:embedItalic r:id="rId9" w:fontKey="{A466DB48-0A56-4C07-9028-8E5C5FAB8563}"/>
    <w:embedBoldItalic r:id="rId10" w:fontKey="{48D030E5-A1AB-4960-9555-92E54E5BF55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C5B5BF23-8375-4962-B9C1-C372FFCF1E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150545B-70D2-4880-A409-F7716408213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622B64C4-C5A2-47AF-A169-D046752AB1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3C51EB" w14:textId="77777777" w:rsidR="00EB5385" w:rsidRDefault="00EB5385">
      <w:r>
        <w:separator/>
      </w:r>
    </w:p>
  </w:footnote>
  <w:footnote w:type="continuationSeparator" w:id="0">
    <w:p w14:paraId="4A367866" w14:textId="77777777" w:rsidR="00EB5385" w:rsidRDefault="00EB53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155415803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30894346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0A339B"/>
    <w:rsid w:val="00132624"/>
    <w:rsid w:val="005D63D4"/>
    <w:rsid w:val="007A0756"/>
    <w:rsid w:val="00894C06"/>
    <w:rsid w:val="00941F09"/>
    <w:rsid w:val="00A4047F"/>
    <w:rsid w:val="00DA0FC7"/>
    <w:rsid w:val="00EB5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233</Words>
  <Characters>1282</Characters>
  <Application>Microsoft Office Word</Application>
  <DocSecurity>0</DocSecurity>
  <Lines>10</Lines>
  <Paragraphs>3</Paragraphs>
  <ScaleCrop>false</ScaleCrop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2025-01-29T17:06:00Z</dcterms:created>
  <dcterms:modified xsi:type="dcterms:W3CDTF">2025-01-29T17:06:00Z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